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61799" w14:textId="77777777" w:rsidR="00C73E9A" w:rsidRPr="00211C5F" w:rsidRDefault="00882DE0">
      <w:pPr>
        <w:rPr>
          <w:rFonts w:ascii="ClearviewADA" w:hAnsi="ClearviewADA" w:cs="Arial"/>
          <w:b/>
          <w:sz w:val="52"/>
          <w:szCs w:val="52"/>
        </w:rPr>
      </w:pPr>
      <w:r w:rsidRPr="00211C5F">
        <w:rPr>
          <w:rFonts w:ascii="ClearviewADA" w:hAnsi="ClearviewADA" w:cs="Arial"/>
          <w:b/>
          <w:sz w:val="52"/>
          <w:szCs w:val="52"/>
        </w:rPr>
        <w:t>Plain Language Policy</w:t>
      </w:r>
    </w:p>
    <w:p w14:paraId="4EA404D3" w14:textId="77777777" w:rsidR="00882DE0" w:rsidRPr="00211C5F" w:rsidRDefault="00882DE0">
      <w:pPr>
        <w:rPr>
          <w:rFonts w:ascii="ClearviewADA" w:hAnsi="ClearviewADA" w:cs="Arial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211C5F">
            <w:rPr>
              <w:rFonts w:ascii="ClearviewADA" w:hAnsi="ClearviewADA" w:cs="Arial"/>
              <w:sz w:val="28"/>
              <w:szCs w:val="28"/>
            </w:rPr>
            <w:t>Santa Cruz</w:t>
          </w:r>
        </w:smartTag>
      </w:smartTag>
      <w:r w:rsidRPr="00211C5F">
        <w:rPr>
          <w:rFonts w:ascii="ClearviewADA" w:hAnsi="ClearviewADA" w:cs="Arial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11C5F">
            <w:rPr>
              <w:rFonts w:ascii="ClearviewADA" w:hAnsi="ClearviewADA" w:cs="Arial"/>
              <w:sz w:val="28"/>
              <w:szCs w:val="28"/>
            </w:rPr>
            <w:t>County</w:t>
          </w:r>
        </w:smartTag>
        <w:r w:rsidRPr="00211C5F">
          <w:rPr>
            <w:rFonts w:ascii="ClearviewADA" w:hAnsi="ClearviewADA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11C5F">
            <w:rPr>
              <w:rFonts w:ascii="ClearviewADA" w:hAnsi="ClearviewADA" w:cs="Arial"/>
              <w:sz w:val="28"/>
              <w:szCs w:val="28"/>
            </w:rPr>
            <w:t>Clerk</w:t>
          </w:r>
        </w:smartTag>
      </w:smartTag>
    </w:p>
    <w:p w14:paraId="660BECDB" w14:textId="77777777" w:rsidR="00882DE0" w:rsidRPr="00211C5F" w:rsidRDefault="00882DE0">
      <w:pPr>
        <w:rPr>
          <w:rFonts w:ascii="ClearviewADA" w:hAnsi="ClearviewADA" w:cs="Arial"/>
          <w:sz w:val="28"/>
          <w:szCs w:val="28"/>
        </w:rPr>
      </w:pPr>
    </w:p>
    <w:p w14:paraId="728A879D" w14:textId="77777777" w:rsidR="00E823F0" w:rsidRPr="00211C5F" w:rsidRDefault="00004219">
      <w:pPr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b/>
          <w:sz w:val="24"/>
        </w:rPr>
        <w:t xml:space="preserve">Goal: </w:t>
      </w:r>
      <w:r w:rsidR="00E823F0" w:rsidRPr="00211C5F">
        <w:rPr>
          <w:rFonts w:ascii="ClearviewADA" w:hAnsi="ClearviewADA" w:cs="Arial"/>
          <w:sz w:val="24"/>
        </w:rPr>
        <w:t xml:space="preserve">We want our </w:t>
      </w:r>
      <w:r w:rsidR="00D37F52" w:rsidRPr="00211C5F">
        <w:rPr>
          <w:rFonts w:ascii="ClearviewADA" w:hAnsi="ClearviewADA" w:cs="Arial"/>
          <w:sz w:val="24"/>
        </w:rPr>
        <w:t>readers</w:t>
      </w:r>
      <w:r w:rsidR="00E823F0" w:rsidRPr="00211C5F">
        <w:rPr>
          <w:rFonts w:ascii="ClearviewADA" w:hAnsi="ClearviewADA" w:cs="Arial"/>
          <w:sz w:val="24"/>
        </w:rPr>
        <w:t xml:space="preserve"> to</w:t>
      </w:r>
      <w:r w:rsidR="00D37F52" w:rsidRPr="00211C5F">
        <w:rPr>
          <w:rFonts w:ascii="ClearviewADA" w:hAnsi="ClearviewADA" w:cs="Arial"/>
          <w:sz w:val="24"/>
        </w:rPr>
        <w:t xml:space="preserve"> understand all written materials</w:t>
      </w:r>
      <w:r w:rsidR="00882DE0" w:rsidRPr="00211C5F">
        <w:rPr>
          <w:rFonts w:ascii="ClearviewADA" w:hAnsi="ClearviewADA" w:cs="Arial"/>
          <w:sz w:val="24"/>
        </w:rPr>
        <w:t xml:space="preserve"> the first time they read or hear </w:t>
      </w:r>
      <w:r w:rsidR="00E823F0" w:rsidRPr="00211C5F">
        <w:rPr>
          <w:rFonts w:ascii="ClearviewADA" w:hAnsi="ClearviewADA" w:cs="Arial"/>
          <w:sz w:val="24"/>
        </w:rPr>
        <w:t>them</w:t>
      </w:r>
      <w:r w:rsidR="00882DE0" w:rsidRPr="00211C5F">
        <w:rPr>
          <w:rFonts w:ascii="ClearviewADA" w:hAnsi="ClearviewADA" w:cs="Arial"/>
          <w:sz w:val="24"/>
        </w:rPr>
        <w:t xml:space="preserve">. </w:t>
      </w:r>
      <w:r w:rsidR="00D213F7" w:rsidRPr="00211C5F">
        <w:rPr>
          <w:rFonts w:ascii="ClearviewADA" w:hAnsi="ClearviewADA" w:cs="Arial"/>
          <w:sz w:val="24"/>
        </w:rPr>
        <w:t xml:space="preserve">In addition, </w:t>
      </w:r>
      <w:r w:rsidR="00D06D11" w:rsidRPr="00211C5F">
        <w:rPr>
          <w:rFonts w:ascii="ClearviewADA" w:hAnsi="ClearviewADA" w:cs="Arial"/>
          <w:sz w:val="24"/>
        </w:rPr>
        <w:t xml:space="preserve">documents written in plain language </w:t>
      </w:r>
      <w:r w:rsidR="00D213F7" w:rsidRPr="00211C5F">
        <w:rPr>
          <w:rFonts w:ascii="ClearviewADA" w:hAnsi="ClearviewADA" w:cs="Arial"/>
          <w:sz w:val="24"/>
        </w:rPr>
        <w:t>will translate better into other languages.</w:t>
      </w:r>
    </w:p>
    <w:p w14:paraId="47818E1E" w14:textId="77777777" w:rsidR="00E823F0" w:rsidRPr="00211C5F" w:rsidRDefault="00E823F0">
      <w:pPr>
        <w:rPr>
          <w:rFonts w:ascii="ClearviewADA" w:hAnsi="ClearviewADA" w:cs="Arial"/>
          <w:sz w:val="24"/>
        </w:rPr>
      </w:pPr>
    </w:p>
    <w:p w14:paraId="5035E6F2" w14:textId="77777777" w:rsidR="00882DE0" w:rsidRPr="00211C5F" w:rsidRDefault="00E823F0">
      <w:pPr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To accomplish that goal, our Department has adopted a Plain Language Policy.</w:t>
      </w:r>
    </w:p>
    <w:p w14:paraId="3EE9A7C8" w14:textId="77777777" w:rsidR="00882DE0" w:rsidRPr="00211C5F" w:rsidRDefault="00882DE0">
      <w:pPr>
        <w:rPr>
          <w:rFonts w:ascii="ClearviewADA" w:hAnsi="ClearviewADA" w:cs="Arial"/>
          <w:sz w:val="24"/>
        </w:rPr>
      </w:pPr>
    </w:p>
    <w:p w14:paraId="24D683A4" w14:textId="77777777" w:rsidR="00882DE0" w:rsidRPr="00211C5F" w:rsidRDefault="00D37F52" w:rsidP="00004219">
      <w:pPr>
        <w:pBdr>
          <w:bottom w:val="single" w:sz="12" w:space="1" w:color="C0C0C0"/>
        </w:pBdr>
        <w:rPr>
          <w:rFonts w:ascii="ClearviewADA" w:hAnsi="ClearviewADA" w:cs="Arial"/>
          <w:b/>
          <w:sz w:val="28"/>
          <w:szCs w:val="28"/>
        </w:rPr>
      </w:pPr>
      <w:r w:rsidRPr="00211C5F">
        <w:rPr>
          <w:rFonts w:ascii="ClearviewADA" w:hAnsi="ClearviewADA" w:cs="Arial"/>
          <w:b/>
          <w:sz w:val="28"/>
          <w:szCs w:val="28"/>
        </w:rPr>
        <w:t>What is</w:t>
      </w:r>
      <w:r w:rsidR="00882DE0" w:rsidRPr="00211C5F">
        <w:rPr>
          <w:rFonts w:ascii="ClearviewADA" w:hAnsi="ClearviewADA" w:cs="Arial"/>
          <w:b/>
          <w:sz w:val="28"/>
          <w:szCs w:val="28"/>
        </w:rPr>
        <w:t xml:space="preserve"> Plain </w:t>
      </w:r>
      <w:r w:rsidR="00E823F0" w:rsidRPr="00211C5F">
        <w:rPr>
          <w:rFonts w:ascii="ClearviewADA" w:hAnsi="ClearviewADA" w:cs="Arial"/>
          <w:b/>
          <w:sz w:val="28"/>
          <w:szCs w:val="28"/>
        </w:rPr>
        <w:t>Language?</w:t>
      </w:r>
    </w:p>
    <w:p w14:paraId="5484F834" w14:textId="77777777" w:rsidR="00882DE0" w:rsidRPr="00211C5F" w:rsidRDefault="00882DE0" w:rsidP="00882DE0">
      <w:pPr>
        <w:rPr>
          <w:rFonts w:ascii="ClearviewADA" w:hAnsi="ClearviewADA" w:cs="Arial"/>
          <w:sz w:val="24"/>
        </w:rPr>
      </w:pPr>
    </w:p>
    <w:p w14:paraId="0C32C3A0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L</w:t>
      </w:r>
      <w:r w:rsidR="00D37F52" w:rsidRPr="00211C5F">
        <w:rPr>
          <w:rFonts w:ascii="ClearviewADA" w:hAnsi="ClearviewADA" w:cs="Arial"/>
          <w:sz w:val="24"/>
        </w:rPr>
        <w:t>ogic</w:t>
      </w:r>
      <w:r w:rsidRPr="00211C5F">
        <w:rPr>
          <w:rFonts w:ascii="ClearviewADA" w:hAnsi="ClearviewADA" w:cs="Arial"/>
          <w:sz w:val="24"/>
        </w:rPr>
        <w:t>al organization</w:t>
      </w:r>
    </w:p>
    <w:p w14:paraId="128797B6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Active voice</w:t>
      </w:r>
    </w:p>
    <w:p w14:paraId="76D3D8A3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Common, everyday words</w:t>
      </w:r>
    </w:p>
    <w:p w14:paraId="382AD5E8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Short sentences</w:t>
      </w:r>
    </w:p>
    <w:p w14:paraId="5E5D0650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“You” and other pronouns</w:t>
      </w:r>
    </w:p>
    <w:p w14:paraId="31C80D85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Lists and tables</w:t>
      </w:r>
    </w:p>
    <w:p w14:paraId="62BB74B7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Easy-to-read design features</w:t>
      </w:r>
      <w:bookmarkStart w:id="0" w:name="_GoBack"/>
      <w:bookmarkEnd w:id="0"/>
    </w:p>
    <w:p w14:paraId="4C7982AC" w14:textId="77777777" w:rsidR="00E823F0" w:rsidRPr="00211C5F" w:rsidRDefault="00E823F0" w:rsidP="00E823F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Easy-to-find information</w:t>
      </w:r>
    </w:p>
    <w:p w14:paraId="6C96D36D" w14:textId="77777777" w:rsidR="00E823F0" w:rsidRPr="00211C5F" w:rsidRDefault="00E823F0" w:rsidP="00E823F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Easy-to-read information</w:t>
      </w:r>
    </w:p>
    <w:p w14:paraId="7139FFB8" w14:textId="77777777" w:rsidR="00882DE0" w:rsidRPr="00211C5F" w:rsidRDefault="00D37F52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Use s</w:t>
      </w:r>
      <w:r w:rsidR="00882DE0" w:rsidRPr="00211C5F">
        <w:rPr>
          <w:rFonts w:ascii="ClearviewADA" w:hAnsi="ClearviewADA" w:cs="Arial"/>
          <w:sz w:val="24"/>
        </w:rPr>
        <w:t>ymbols, icons</w:t>
      </w:r>
    </w:p>
    <w:p w14:paraId="59143140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White space</w:t>
      </w:r>
    </w:p>
    <w:p w14:paraId="76B24461" w14:textId="77777777" w:rsidR="00882DE0" w:rsidRPr="00211C5F" w:rsidRDefault="00882DE0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lastRenderedPageBreak/>
        <w:t>Use short paragraphs</w:t>
      </w:r>
    </w:p>
    <w:p w14:paraId="2FF63F2A" w14:textId="77777777" w:rsidR="00D37F52" w:rsidRPr="00211C5F" w:rsidRDefault="00D37F52" w:rsidP="00882DE0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One topic per paragraph</w:t>
      </w:r>
    </w:p>
    <w:p w14:paraId="14E206E7" w14:textId="77777777" w:rsidR="00D37F52" w:rsidRPr="00211C5F" w:rsidRDefault="00882DE0" w:rsidP="00D37F52">
      <w:pPr>
        <w:numPr>
          <w:ilvl w:val="0"/>
          <w:numId w:val="3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Aim for no more than 7 lines</w:t>
      </w:r>
    </w:p>
    <w:p w14:paraId="07547899" w14:textId="77777777" w:rsidR="00211C5F" w:rsidRPr="00211C5F" w:rsidRDefault="00211C5F" w:rsidP="00D37F52">
      <w:pPr>
        <w:spacing w:after="240"/>
        <w:rPr>
          <w:rFonts w:ascii="ClearviewADA" w:hAnsi="ClearviewADA" w:cs="Arial"/>
          <w:b/>
          <w:sz w:val="28"/>
          <w:szCs w:val="28"/>
        </w:rPr>
      </w:pPr>
    </w:p>
    <w:p w14:paraId="78C0E8D7" w14:textId="06C6AE20" w:rsidR="00D37F52" w:rsidRPr="00211C5F" w:rsidRDefault="00211C5F" w:rsidP="00D37F52">
      <w:p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Always</w:t>
      </w:r>
      <w:r w:rsidR="00D37F52" w:rsidRPr="00211C5F">
        <w:rPr>
          <w:rFonts w:ascii="ClearviewADA" w:hAnsi="ClearviewADA" w:cs="Arial"/>
          <w:sz w:val="24"/>
        </w:rPr>
        <w:t xml:space="preserve"> run a spell check </w:t>
      </w:r>
      <w:r w:rsidRPr="00211C5F">
        <w:rPr>
          <w:rFonts w:ascii="ClearviewADA" w:hAnsi="ClearviewADA" w:cs="Arial"/>
          <w:sz w:val="24"/>
        </w:rPr>
        <w:t xml:space="preserve">of your document </w:t>
      </w:r>
      <w:r w:rsidR="00D37F52" w:rsidRPr="00211C5F">
        <w:rPr>
          <w:rFonts w:ascii="ClearviewADA" w:hAnsi="ClearviewADA" w:cs="Arial"/>
          <w:sz w:val="24"/>
        </w:rPr>
        <w:t>and look for the following:</w:t>
      </w:r>
    </w:p>
    <w:p w14:paraId="1BB18435" w14:textId="77777777" w:rsidR="00D37F52" w:rsidRPr="00211C5F" w:rsidRDefault="00D37F52" w:rsidP="00E823F0">
      <w:pPr>
        <w:numPr>
          <w:ilvl w:val="0"/>
          <w:numId w:val="4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Flesch Reading Ease – should be between 60 and 70</w:t>
      </w:r>
    </w:p>
    <w:p w14:paraId="0429A1BA" w14:textId="77777777" w:rsidR="00D37F52" w:rsidRPr="00211C5F" w:rsidRDefault="00D37F52" w:rsidP="00E823F0">
      <w:pPr>
        <w:numPr>
          <w:ilvl w:val="0"/>
          <w:numId w:val="4"/>
        </w:numPr>
        <w:spacing w:after="240"/>
        <w:rPr>
          <w:rFonts w:ascii="ClearviewADA" w:hAnsi="ClearviewADA" w:cs="Arial"/>
          <w:sz w:val="24"/>
        </w:rPr>
      </w:pPr>
      <w:r w:rsidRPr="00211C5F">
        <w:rPr>
          <w:rFonts w:ascii="ClearviewADA" w:hAnsi="ClearviewADA" w:cs="Arial"/>
          <w:sz w:val="24"/>
        </w:rPr>
        <w:t>Flesch-Kincaid grade level</w:t>
      </w:r>
      <w:r w:rsidR="00E823F0" w:rsidRPr="00211C5F">
        <w:rPr>
          <w:rFonts w:ascii="ClearviewADA" w:hAnsi="ClearviewADA" w:cs="Arial"/>
          <w:sz w:val="24"/>
        </w:rPr>
        <w:t xml:space="preserve"> –</w:t>
      </w:r>
      <w:r w:rsidRPr="00211C5F">
        <w:rPr>
          <w:rFonts w:ascii="ClearviewADA" w:hAnsi="ClearviewADA" w:cs="Arial"/>
          <w:sz w:val="24"/>
        </w:rPr>
        <w:t xml:space="preserve"> should be 7 or 8 </w:t>
      </w:r>
    </w:p>
    <w:p w14:paraId="4C2E0016" w14:textId="77777777" w:rsidR="00E823F0" w:rsidRPr="00211C5F" w:rsidRDefault="00E823F0" w:rsidP="00E823F0">
      <w:pPr>
        <w:spacing w:after="240"/>
        <w:rPr>
          <w:rFonts w:ascii="ClearviewADA" w:hAnsi="ClearviewADA" w:cs="Arial"/>
          <w:sz w:val="24"/>
        </w:rPr>
      </w:pPr>
    </w:p>
    <w:sectPr w:rsidR="00E823F0" w:rsidRPr="00211C5F" w:rsidSect="00AD13A2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viewADA">
    <w:altName w:val="Calibri"/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270D"/>
    <w:multiLevelType w:val="hybridMultilevel"/>
    <w:tmpl w:val="A87AED52"/>
    <w:lvl w:ilvl="0" w:tplc="4E521C2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51B7"/>
    <w:multiLevelType w:val="hybridMultilevel"/>
    <w:tmpl w:val="3462E794"/>
    <w:lvl w:ilvl="0" w:tplc="609E0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2364"/>
    <w:multiLevelType w:val="hybridMultilevel"/>
    <w:tmpl w:val="BCC69C1E"/>
    <w:lvl w:ilvl="0" w:tplc="4E521C2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00C9E"/>
    <w:multiLevelType w:val="multilevel"/>
    <w:tmpl w:val="3462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EE"/>
    <w:rsid w:val="00004219"/>
    <w:rsid w:val="001B7165"/>
    <w:rsid w:val="00211C5F"/>
    <w:rsid w:val="002472EE"/>
    <w:rsid w:val="003F4538"/>
    <w:rsid w:val="004B5AE9"/>
    <w:rsid w:val="006B6581"/>
    <w:rsid w:val="006B72EA"/>
    <w:rsid w:val="006E5588"/>
    <w:rsid w:val="00721F12"/>
    <w:rsid w:val="007E0E84"/>
    <w:rsid w:val="007E71EC"/>
    <w:rsid w:val="00882DE0"/>
    <w:rsid w:val="008C013E"/>
    <w:rsid w:val="008D1A3A"/>
    <w:rsid w:val="0090351B"/>
    <w:rsid w:val="00995160"/>
    <w:rsid w:val="00AC4CCF"/>
    <w:rsid w:val="00AD13A2"/>
    <w:rsid w:val="00B24B9F"/>
    <w:rsid w:val="00B454E3"/>
    <w:rsid w:val="00BA7B81"/>
    <w:rsid w:val="00BC01D1"/>
    <w:rsid w:val="00BF1BE5"/>
    <w:rsid w:val="00C73E9A"/>
    <w:rsid w:val="00D06D11"/>
    <w:rsid w:val="00D11971"/>
    <w:rsid w:val="00D213F7"/>
    <w:rsid w:val="00D334D2"/>
    <w:rsid w:val="00D37F52"/>
    <w:rsid w:val="00D5490F"/>
    <w:rsid w:val="00D72CF8"/>
    <w:rsid w:val="00DB5B52"/>
    <w:rsid w:val="00E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1C35E796"/>
  <w15:chartTrackingRefBased/>
  <w15:docId w15:val="{4A4A9845-6D55-4691-ABB8-1F38F1A3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0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3DE52-5FC6-4DC0-B91D-89F3F6F6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Language Policy</vt:lpstr>
    </vt:vector>
  </TitlesOfParts>
  <Company>County of Santa Cruz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Language Policy</dc:title>
  <dc:subject/>
  <dc:creator>clk001</dc:creator>
  <cp:keywords/>
  <dc:description/>
  <cp:lastModifiedBy>Gail Pellerin</cp:lastModifiedBy>
  <cp:revision>2</cp:revision>
  <cp:lastPrinted>2014-02-21T23:28:00Z</cp:lastPrinted>
  <dcterms:created xsi:type="dcterms:W3CDTF">2019-12-11T22:52:00Z</dcterms:created>
  <dcterms:modified xsi:type="dcterms:W3CDTF">2019-12-11T22:52:00Z</dcterms:modified>
</cp:coreProperties>
</file>